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BE3" w:rsidRDefault="00531BE3" w:rsidP="00531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uk-UA"/>
        </w:rPr>
      </w:pPr>
    </w:p>
    <w:p w:rsidR="00531BE3" w:rsidRPr="00CF74D3" w:rsidRDefault="00531BE3" w:rsidP="00531B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595858"/>
          <w:sz w:val="24"/>
          <w:szCs w:val="24"/>
          <w:lang w:eastAsia="uk-UA"/>
        </w:rPr>
      </w:pPr>
      <w:r w:rsidRPr="00CF74D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uk-UA"/>
        </w:rPr>
        <w:t>Додаток 2</w:t>
      </w:r>
    </w:p>
    <w:p w:rsidR="00531BE3" w:rsidRPr="00CF74D3" w:rsidRDefault="00531BE3" w:rsidP="00531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95858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uk-UA"/>
        </w:rPr>
        <w:t xml:space="preserve">                                                                                                                   </w:t>
      </w:r>
      <w:r w:rsidRPr="00CF74D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uk-UA"/>
        </w:rPr>
        <w:t>ЗАТВЕРДЖЕНО</w:t>
      </w:r>
    </w:p>
    <w:p w:rsidR="00531BE3" w:rsidRPr="00CF74D3" w:rsidRDefault="00531BE3" w:rsidP="00531B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595858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uk-UA"/>
        </w:rPr>
        <w:t>Директорка ЗДО «Ялинка</w:t>
      </w:r>
      <w:r w:rsidRPr="00CF74D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uk-UA"/>
        </w:rPr>
        <w:t>»</w:t>
      </w:r>
    </w:p>
    <w:p w:rsidR="00531BE3" w:rsidRPr="00CF74D3" w:rsidRDefault="00531BE3" w:rsidP="00531B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595858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uk-UA"/>
        </w:rPr>
        <w:t>________Валентина МОСКАЛЕНКО</w:t>
      </w:r>
    </w:p>
    <w:p w:rsidR="00531BE3" w:rsidRPr="00CF74D3" w:rsidRDefault="00531BE3" w:rsidP="00531B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595858"/>
          <w:sz w:val="24"/>
          <w:szCs w:val="24"/>
          <w:lang w:eastAsia="uk-UA"/>
        </w:rPr>
      </w:pPr>
      <w:r w:rsidRPr="00CF74D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   наказ №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uk-UA"/>
        </w:rPr>
        <w:t xml:space="preserve"> 28 від 26.12</w:t>
      </w:r>
      <w:r w:rsidRPr="00CF74D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uk-UA"/>
        </w:rPr>
        <w:t>.2022</w:t>
      </w:r>
    </w:p>
    <w:p w:rsidR="00531BE3" w:rsidRPr="00CF74D3" w:rsidRDefault="00531BE3" w:rsidP="00531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95858"/>
          <w:sz w:val="24"/>
          <w:szCs w:val="24"/>
          <w:lang w:eastAsia="uk-UA"/>
        </w:rPr>
      </w:pPr>
      <w:r w:rsidRPr="00CF74D3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 </w:t>
      </w:r>
    </w:p>
    <w:p w:rsidR="00531BE3" w:rsidRDefault="00531BE3" w:rsidP="00531B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uk-UA"/>
        </w:rPr>
      </w:pPr>
      <w:r w:rsidRPr="00CF74D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uk-UA"/>
        </w:rPr>
        <w:t>Порядок подання  заяв про випадок  </w:t>
      </w:r>
      <w:proofErr w:type="spellStart"/>
      <w:r w:rsidRPr="00CF74D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uk-UA"/>
        </w:rPr>
        <w:t>булінгу</w:t>
      </w:r>
      <w:proofErr w:type="spellEnd"/>
      <w:r w:rsidRPr="00CF74D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uk-UA"/>
        </w:rPr>
        <w:t xml:space="preserve"> (цькування)</w:t>
      </w:r>
    </w:p>
    <w:p w:rsidR="00531BE3" w:rsidRDefault="00531BE3" w:rsidP="00531B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uk-UA"/>
        </w:rPr>
      </w:pPr>
      <w:r w:rsidRPr="00CF74D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uk-UA"/>
        </w:rPr>
        <w:t>та реагування на доведені випадки</w:t>
      </w:r>
    </w:p>
    <w:p w:rsidR="00531BE3" w:rsidRPr="00CF74D3" w:rsidRDefault="00531BE3" w:rsidP="00531B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595858"/>
          <w:sz w:val="24"/>
          <w:szCs w:val="24"/>
          <w:lang w:eastAsia="uk-UA"/>
        </w:rPr>
      </w:pPr>
    </w:p>
    <w:p w:rsidR="00531BE3" w:rsidRPr="006930FA" w:rsidRDefault="00531BE3" w:rsidP="00531B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595858"/>
          <w:sz w:val="24"/>
          <w:szCs w:val="24"/>
          <w:lang w:eastAsia="uk-UA"/>
        </w:rPr>
      </w:pPr>
      <w:r w:rsidRPr="006930FA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1.</w:t>
      </w:r>
      <w:r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r w:rsidRPr="006930FA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Усі здобувачі освіти, педагогічні працівники закладу, батьки та інші учасники освітнього процесу повинні обов’язково повідомити директора навчального закладу про випадки </w:t>
      </w:r>
      <w:proofErr w:type="spellStart"/>
      <w:r w:rsidRPr="006930FA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булінгу</w:t>
      </w:r>
      <w:proofErr w:type="spellEnd"/>
      <w:r w:rsidRPr="006930FA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(цькування), учасниками або свідками якого вони стали, або підозрюють про його вчинення по відношенню до інших осіб за зовнішніми ознаками, або про які отримали достовірну інформацію від інших осіб.</w:t>
      </w:r>
    </w:p>
    <w:p w:rsidR="00531BE3" w:rsidRPr="00CF74D3" w:rsidRDefault="00531BE3" w:rsidP="00531B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595858"/>
          <w:sz w:val="24"/>
          <w:szCs w:val="24"/>
          <w:lang w:eastAsia="uk-UA"/>
        </w:rPr>
      </w:pPr>
      <w:r w:rsidRPr="00CF74D3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 2.     На ім’я директора закладу пишеться заява (конфіденційні</w:t>
      </w:r>
      <w:r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сть гарантується) про випадок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б</w:t>
      </w:r>
      <w:r w:rsidRPr="00CF74D3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улінгу</w:t>
      </w:r>
      <w:proofErr w:type="spellEnd"/>
      <w:r w:rsidRPr="00CF74D3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(цькування).</w:t>
      </w:r>
    </w:p>
    <w:p w:rsidR="00531BE3" w:rsidRPr="00CF74D3" w:rsidRDefault="00531BE3" w:rsidP="00531B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595858"/>
          <w:sz w:val="24"/>
          <w:szCs w:val="24"/>
          <w:lang w:eastAsia="uk-UA"/>
        </w:rPr>
      </w:pPr>
      <w:r w:rsidRPr="00CF74D3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 3.     Директор закладу видає наказ про проведення розслідування та створення комісії з розгляду випадку </w:t>
      </w:r>
      <w:proofErr w:type="spellStart"/>
      <w:r w:rsidRPr="00CF74D3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булінгу</w:t>
      </w:r>
      <w:proofErr w:type="spellEnd"/>
      <w:r w:rsidRPr="00CF74D3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(цькування), </w:t>
      </w:r>
      <w:proofErr w:type="spellStart"/>
      <w:r w:rsidRPr="00CF74D3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скликає</w:t>
      </w:r>
      <w:proofErr w:type="spellEnd"/>
      <w:r w:rsidRPr="00CF74D3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її засідання.</w:t>
      </w:r>
    </w:p>
    <w:p w:rsidR="00531BE3" w:rsidRPr="00CF74D3" w:rsidRDefault="00531BE3" w:rsidP="00531B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595858"/>
          <w:sz w:val="24"/>
          <w:szCs w:val="24"/>
          <w:lang w:eastAsia="uk-UA"/>
        </w:rPr>
      </w:pPr>
      <w:r w:rsidRPr="00CF74D3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 4.     До складу такої комісії входять педагогічні працівники (у тому числі психолог, соціальний педагог), батьки постраждалого та </w:t>
      </w:r>
      <w:proofErr w:type="spellStart"/>
      <w:r w:rsidRPr="00CF74D3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булерів</w:t>
      </w:r>
      <w:proofErr w:type="spellEnd"/>
      <w:r w:rsidRPr="00CF74D3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, керівник навчального закладу та інші зацікавлені особи.</w:t>
      </w:r>
    </w:p>
    <w:p w:rsidR="00531BE3" w:rsidRPr="00CF74D3" w:rsidRDefault="00531BE3" w:rsidP="00531B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595858"/>
          <w:sz w:val="24"/>
          <w:szCs w:val="24"/>
          <w:lang w:eastAsia="uk-UA"/>
        </w:rPr>
      </w:pPr>
      <w:r w:rsidRPr="00CF74D3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 5.     Рішення комісії реєструються в окремому журналі, зберігаються в паперовому вигляді з оригіналами підписів усіх членів комісії.</w:t>
      </w:r>
    </w:p>
    <w:p w:rsidR="00531BE3" w:rsidRPr="00CF74D3" w:rsidRDefault="00531BE3" w:rsidP="00531B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595858"/>
          <w:sz w:val="24"/>
          <w:szCs w:val="24"/>
          <w:lang w:eastAsia="uk-UA"/>
        </w:rPr>
      </w:pPr>
      <w:r w:rsidRPr="00CF74D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uk-UA"/>
        </w:rPr>
        <w:t xml:space="preserve">Порядок реагування на доведені випадки </w:t>
      </w:r>
      <w:proofErr w:type="spellStart"/>
      <w:r w:rsidRPr="00CF74D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uk-UA"/>
        </w:rPr>
        <w:t>булінгу</w:t>
      </w:r>
      <w:proofErr w:type="spellEnd"/>
      <w:r w:rsidRPr="00CF74D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uk-UA"/>
        </w:rPr>
        <w:t xml:space="preserve"> (цькування) та відповідальність осіб, причетних до </w:t>
      </w:r>
      <w:proofErr w:type="spellStart"/>
      <w:r w:rsidRPr="00CF74D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uk-UA"/>
        </w:rPr>
        <w:t>булінгу</w:t>
      </w:r>
      <w:proofErr w:type="spellEnd"/>
    </w:p>
    <w:p w:rsidR="00531BE3" w:rsidRPr="00CF74D3" w:rsidRDefault="00531BE3" w:rsidP="00531BE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uk-UA"/>
        </w:rPr>
      </w:pPr>
      <w:r w:rsidRPr="00CF74D3">
        <w:rPr>
          <w:rFonts w:ascii="Times New Roman" w:eastAsia="Times New Roman" w:hAnsi="Times New Roman"/>
          <w:color w:val="595858"/>
          <w:sz w:val="24"/>
          <w:szCs w:val="24"/>
          <w:lang w:eastAsia="uk-UA"/>
        </w:rPr>
        <w:t>Директор закладу має розглянути звернення у встановленому порядку.</w:t>
      </w:r>
    </w:p>
    <w:p w:rsidR="00531BE3" w:rsidRPr="00CF74D3" w:rsidRDefault="00531BE3" w:rsidP="00531BE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uk-UA"/>
        </w:rPr>
      </w:pPr>
      <w:r w:rsidRPr="00CF74D3">
        <w:rPr>
          <w:rFonts w:ascii="Times New Roman" w:eastAsia="Times New Roman" w:hAnsi="Times New Roman"/>
          <w:color w:val="595858"/>
          <w:sz w:val="24"/>
          <w:szCs w:val="24"/>
          <w:lang w:eastAsia="uk-UA"/>
        </w:rPr>
        <w:t xml:space="preserve">Директор закладу створює комісію з розгляду випадків </w:t>
      </w:r>
      <w:proofErr w:type="spellStart"/>
      <w:r w:rsidRPr="00CF74D3">
        <w:rPr>
          <w:rFonts w:ascii="Times New Roman" w:eastAsia="Times New Roman" w:hAnsi="Times New Roman"/>
          <w:color w:val="595858"/>
          <w:sz w:val="24"/>
          <w:szCs w:val="24"/>
          <w:lang w:eastAsia="uk-UA"/>
        </w:rPr>
        <w:t>булінгу</w:t>
      </w:r>
      <w:proofErr w:type="spellEnd"/>
      <w:r w:rsidRPr="00CF74D3">
        <w:rPr>
          <w:rFonts w:ascii="Times New Roman" w:eastAsia="Times New Roman" w:hAnsi="Times New Roman"/>
          <w:color w:val="595858"/>
          <w:sz w:val="24"/>
          <w:szCs w:val="24"/>
          <w:lang w:eastAsia="uk-UA"/>
        </w:rPr>
        <w:t xml:space="preserve">, яка з’ясовує обставини </w:t>
      </w:r>
      <w:proofErr w:type="spellStart"/>
      <w:r w:rsidRPr="00CF74D3">
        <w:rPr>
          <w:rFonts w:ascii="Times New Roman" w:eastAsia="Times New Roman" w:hAnsi="Times New Roman"/>
          <w:color w:val="595858"/>
          <w:sz w:val="24"/>
          <w:szCs w:val="24"/>
          <w:lang w:eastAsia="uk-UA"/>
        </w:rPr>
        <w:t>булінгу</w:t>
      </w:r>
      <w:proofErr w:type="spellEnd"/>
      <w:r w:rsidRPr="00CF74D3">
        <w:rPr>
          <w:rFonts w:ascii="Times New Roman" w:eastAsia="Times New Roman" w:hAnsi="Times New Roman"/>
          <w:color w:val="595858"/>
          <w:sz w:val="24"/>
          <w:szCs w:val="24"/>
          <w:lang w:eastAsia="uk-UA"/>
        </w:rPr>
        <w:t>.</w:t>
      </w:r>
    </w:p>
    <w:p w:rsidR="00531BE3" w:rsidRPr="00CF74D3" w:rsidRDefault="00531BE3" w:rsidP="00531BE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uk-UA"/>
        </w:rPr>
      </w:pPr>
      <w:r w:rsidRPr="00CF74D3">
        <w:rPr>
          <w:rFonts w:ascii="Times New Roman" w:eastAsia="Times New Roman" w:hAnsi="Times New Roman"/>
          <w:color w:val="595858"/>
          <w:sz w:val="24"/>
          <w:szCs w:val="24"/>
          <w:lang w:eastAsia="uk-UA"/>
        </w:rPr>
        <w:t> Комісія з’ясовує причини  обставин, що призвели до певного випадку.</w:t>
      </w:r>
    </w:p>
    <w:p w:rsidR="00531BE3" w:rsidRPr="00CF74D3" w:rsidRDefault="00531BE3" w:rsidP="00531BE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uk-UA"/>
        </w:rPr>
      </w:pPr>
      <w:r w:rsidRPr="00CF74D3">
        <w:rPr>
          <w:rFonts w:ascii="Times New Roman" w:eastAsia="Times New Roman" w:hAnsi="Times New Roman"/>
          <w:color w:val="595858"/>
          <w:sz w:val="24"/>
          <w:szCs w:val="24"/>
          <w:lang w:eastAsia="uk-UA"/>
        </w:rPr>
        <w:t xml:space="preserve">Особи, які за результатами розслідування є причетними до </w:t>
      </w:r>
      <w:proofErr w:type="spellStart"/>
      <w:r w:rsidRPr="00CF74D3">
        <w:rPr>
          <w:rFonts w:ascii="Times New Roman" w:eastAsia="Times New Roman" w:hAnsi="Times New Roman"/>
          <w:color w:val="595858"/>
          <w:sz w:val="24"/>
          <w:szCs w:val="24"/>
          <w:lang w:eastAsia="uk-UA"/>
        </w:rPr>
        <w:t>булінгу</w:t>
      </w:r>
      <w:proofErr w:type="spellEnd"/>
      <w:r w:rsidRPr="00CF74D3">
        <w:rPr>
          <w:rFonts w:ascii="Times New Roman" w:eastAsia="Times New Roman" w:hAnsi="Times New Roman"/>
          <w:color w:val="595858"/>
          <w:sz w:val="24"/>
          <w:szCs w:val="24"/>
          <w:lang w:eastAsia="uk-UA"/>
        </w:rPr>
        <w:t>, несуть відповідальність відповідно до частини другої статті 13 (вчинення правопорушень за статтею 1734) Кодексу України про адміністративні правопорушення.</w:t>
      </w:r>
    </w:p>
    <w:p w:rsidR="00531BE3" w:rsidRDefault="00531BE3" w:rsidP="00531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95858"/>
          <w:sz w:val="24"/>
          <w:szCs w:val="24"/>
          <w:lang w:eastAsia="uk-UA"/>
        </w:rPr>
      </w:pPr>
      <w:r w:rsidRPr="00CF74D3">
        <w:rPr>
          <w:rFonts w:ascii="Times New Roman" w:eastAsia="Times New Roman" w:hAnsi="Times New Roman"/>
          <w:color w:val="595858"/>
          <w:sz w:val="24"/>
          <w:szCs w:val="24"/>
          <w:lang w:eastAsia="uk-UA"/>
        </w:rPr>
        <w:t> </w:t>
      </w:r>
    </w:p>
    <w:p w:rsidR="00531BE3" w:rsidRDefault="00531BE3" w:rsidP="00531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95858"/>
          <w:sz w:val="24"/>
          <w:szCs w:val="24"/>
          <w:lang w:eastAsia="uk-UA"/>
        </w:rPr>
      </w:pPr>
    </w:p>
    <w:p w:rsidR="00531BE3" w:rsidRDefault="00531BE3" w:rsidP="00531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95858"/>
          <w:sz w:val="24"/>
          <w:szCs w:val="24"/>
          <w:lang w:eastAsia="uk-UA"/>
        </w:rPr>
      </w:pPr>
    </w:p>
    <w:p w:rsidR="00531BE3" w:rsidRDefault="00531BE3" w:rsidP="00531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95858"/>
          <w:sz w:val="24"/>
          <w:szCs w:val="24"/>
          <w:lang w:eastAsia="uk-UA"/>
        </w:rPr>
      </w:pPr>
    </w:p>
    <w:p w:rsidR="00A535BE" w:rsidRDefault="00A535BE">
      <w:bookmarkStart w:id="0" w:name="_GoBack"/>
      <w:bookmarkEnd w:id="0"/>
    </w:p>
    <w:sectPr w:rsidR="00A535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D35E0"/>
    <w:multiLevelType w:val="multilevel"/>
    <w:tmpl w:val="FCE8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30"/>
    <w:rsid w:val="00531BE3"/>
    <w:rsid w:val="00942830"/>
    <w:rsid w:val="00A5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2CD90-DE5B-46A2-A182-A0088772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B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1228</Words>
  <Characters>701</Characters>
  <Application>Microsoft Office Word</Application>
  <DocSecurity>0</DocSecurity>
  <Lines>5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2023-03-29T08:29:00Z</dcterms:created>
  <dcterms:modified xsi:type="dcterms:W3CDTF">2023-03-29T08:30:00Z</dcterms:modified>
</cp:coreProperties>
</file>